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5C" w:rsidRPr="00CD18E3" w:rsidRDefault="00903692" w:rsidP="001C195C">
      <w:pPr>
        <w:spacing w:before="100" w:beforeAutospacing="1"/>
        <w:jc w:val="both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QUADRAGÉSIMA</w:t>
      </w:r>
      <w:r w:rsidR="005B70FA" w:rsidRPr="00CD18E3">
        <w:rPr>
          <w:rFonts w:ascii="Consolas" w:hAnsi="Consolas" w:cs="Consolas"/>
          <w:sz w:val="28"/>
          <w:szCs w:val="28"/>
        </w:rPr>
        <w:t xml:space="preserve"> </w:t>
      </w:r>
      <w:r w:rsidR="00B43804" w:rsidRPr="00CD18E3">
        <w:rPr>
          <w:rFonts w:ascii="Consolas" w:hAnsi="Consolas" w:cs="Consolas"/>
          <w:sz w:val="28"/>
          <w:szCs w:val="28"/>
        </w:rPr>
        <w:t>REUNIÃO ORDINÁRIA</w:t>
      </w:r>
      <w:r w:rsidR="001C195C" w:rsidRPr="00CD18E3">
        <w:rPr>
          <w:rFonts w:ascii="Consolas" w:hAnsi="Consolas" w:cs="Consolas"/>
          <w:sz w:val="28"/>
          <w:szCs w:val="28"/>
        </w:rPr>
        <w:t xml:space="preserve"> </w:t>
      </w:r>
      <w:r w:rsidR="00B43804" w:rsidRPr="00CD18E3">
        <w:rPr>
          <w:rFonts w:ascii="Consolas" w:hAnsi="Consolas" w:cs="Consolas"/>
          <w:sz w:val="28"/>
          <w:szCs w:val="28"/>
        </w:rPr>
        <w:t>DO SEGUNDO PERIODO</w:t>
      </w:r>
      <w:r w:rsidR="00EA7646" w:rsidRPr="00CD18E3">
        <w:rPr>
          <w:rFonts w:ascii="Consolas" w:hAnsi="Consolas" w:cs="Consolas"/>
          <w:sz w:val="28"/>
          <w:szCs w:val="28"/>
        </w:rPr>
        <w:t xml:space="preserve"> LEGISLATIVO DA PRIMEIRA SESSÃO LEGISLATIVA DA SÉTIMA LEGISLATURA.</w:t>
      </w:r>
    </w:p>
    <w:p w:rsidR="001C195C" w:rsidRPr="00CD18E3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B43804" w:rsidRPr="00CD18E3" w:rsidRDefault="00B43804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CD18E3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D18E3">
        <w:rPr>
          <w:rFonts w:ascii="Consolas" w:hAnsi="Consolas" w:cs="Consolas"/>
          <w:b/>
          <w:sz w:val="28"/>
          <w:szCs w:val="28"/>
        </w:rPr>
        <w:t>PEQUENO EXPEDIENTE:</w:t>
      </w:r>
    </w:p>
    <w:p w:rsidR="001C195C" w:rsidRPr="00CD18E3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D18E3">
        <w:rPr>
          <w:rFonts w:ascii="Consolas" w:hAnsi="Consolas" w:cs="Consolas"/>
          <w:sz w:val="28"/>
          <w:szCs w:val="28"/>
        </w:rPr>
        <w:t>•</w:t>
      </w:r>
      <w:r w:rsidRPr="00CD18E3">
        <w:rPr>
          <w:rFonts w:ascii="Consolas" w:hAnsi="Consolas" w:cs="Consolas"/>
          <w:sz w:val="28"/>
          <w:szCs w:val="28"/>
        </w:rPr>
        <w:tab/>
        <w:t>LEITURA DA ORDEM DO DIA</w:t>
      </w:r>
    </w:p>
    <w:p w:rsidR="00C22546" w:rsidRPr="00CD18E3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D18E3">
        <w:rPr>
          <w:rFonts w:ascii="Consolas" w:hAnsi="Consolas" w:cs="Consolas"/>
          <w:sz w:val="28"/>
          <w:szCs w:val="28"/>
        </w:rPr>
        <w:t>•</w:t>
      </w:r>
      <w:r w:rsidRPr="00CD18E3">
        <w:rPr>
          <w:rFonts w:ascii="Consolas" w:hAnsi="Consolas" w:cs="Consolas"/>
          <w:sz w:val="28"/>
          <w:szCs w:val="28"/>
        </w:rPr>
        <w:tab/>
        <w:t>LEITURA DO EXPEDIENTE RECEBIDO</w:t>
      </w:r>
    </w:p>
    <w:p w:rsidR="001C195C" w:rsidRPr="00CD18E3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D18E3">
        <w:rPr>
          <w:rFonts w:ascii="Consolas" w:hAnsi="Consolas" w:cs="Consolas"/>
          <w:sz w:val="28"/>
          <w:szCs w:val="28"/>
        </w:rPr>
        <w:t>•</w:t>
      </w:r>
      <w:r w:rsidRPr="00CD18E3">
        <w:rPr>
          <w:rFonts w:ascii="Consolas" w:hAnsi="Consolas" w:cs="Consolas"/>
          <w:sz w:val="28"/>
          <w:szCs w:val="28"/>
        </w:rPr>
        <w:tab/>
        <w:t xml:space="preserve">INSCRIÇÕES PARA O GRANDE EXPEDIENTE </w:t>
      </w:r>
    </w:p>
    <w:p w:rsidR="001C195C" w:rsidRPr="00CD18E3" w:rsidRDefault="001C195C" w:rsidP="001C195C">
      <w:pPr>
        <w:jc w:val="both"/>
        <w:rPr>
          <w:rFonts w:ascii="Consolas" w:hAnsi="Consolas" w:cs="Consolas"/>
          <w:sz w:val="28"/>
          <w:szCs w:val="28"/>
        </w:rPr>
      </w:pPr>
    </w:p>
    <w:p w:rsidR="00B43804" w:rsidRPr="00CD18E3" w:rsidRDefault="00B43804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Pr="00CD18E3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D18E3">
        <w:rPr>
          <w:rFonts w:ascii="Consolas" w:hAnsi="Consolas" w:cs="Consolas"/>
          <w:b/>
          <w:sz w:val="28"/>
          <w:szCs w:val="28"/>
        </w:rPr>
        <w:t xml:space="preserve">GRANDE EXPEDIENTE </w:t>
      </w:r>
    </w:p>
    <w:p w:rsidR="001C195C" w:rsidRPr="00CD18E3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D18E3">
        <w:rPr>
          <w:rFonts w:ascii="Consolas" w:hAnsi="Consolas" w:cs="Consolas"/>
          <w:b/>
          <w:sz w:val="28"/>
          <w:szCs w:val="28"/>
        </w:rPr>
        <w:tab/>
      </w:r>
    </w:p>
    <w:p w:rsidR="001C195C" w:rsidRPr="00CD18E3" w:rsidRDefault="001C195C" w:rsidP="001C195C">
      <w:pPr>
        <w:numPr>
          <w:ilvl w:val="0"/>
          <w:numId w:val="1"/>
        </w:numPr>
        <w:jc w:val="both"/>
        <w:rPr>
          <w:rFonts w:ascii="Consolas" w:hAnsi="Consolas" w:cs="Consolas"/>
          <w:sz w:val="28"/>
          <w:szCs w:val="28"/>
        </w:rPr>
      </w:pPr>
      <w:r w:rsidRPr="00CD18E3">
        <w:rPr>
          <w:rFonts w:ascii="Consolas" w:hAnsi="Consolas" w:cs="Consolas"/>
          <w:sz w:val="28"/>
          <w:szCs w:val="28"/>
        </w:rPr>
        <w:t xml:space="preserve">Palavra vaga aos vereadores inscritos. </w:t>
      </w:r>
    </w:p>
    <w:p w:rsidR="001C195C" w:rsidRPr="00CD18E3" w:rsidRDefault="001C195C" w:rsidP="001C195C">
      <w:pPr>
        <w:jc w:val="both"/>
        <w:rPr>
          <w:rFonts w:ascii="Consolas" w:hAnsi="Consolas" w:cs="Consolas"/>
          <w:sz w:val="28"/>
          <w:szCs w:val="28"/>
        </w:rPr>
      </w:pPr>
      <w:r w:rsidRPr="00CD18E3">
        <w:rPr>
          <w:rFonts w:ascii="Consolas" w:hAnsi="Consolas" w:cs="Consolas"/>
          <w:sz w:val="28"/>
          <w:szCs w:val="28"/>
        </w:rPr>
        <w:t xml:space="preserve">   •</w:t>
      </w:r>
      <w:r w:rsidRPr="00CD18E3">
        <w:rPr>
          <w:rFonts w:ascii="Consolas" w:hAnsi="Consolas" w:cs="Consolas"/>
          <w:sz w:val="28"/>
          <w:szCs w:val="28"/>
        </w:rPr>
        <w:tab/>
        <w:t>INSCRIÇÕES PARA AS CONSIDERAÇÕES FINAIS</w:t>
      </w:r>
    </w:p>
    <w:p w:rsidR="00223855" w:rsidRPr="00CD18E3" w:rsidRDefault="00223855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C22546" w:rsidRPr="00CD18E3" w:rsidRDefault="00C22546" w:rsidP="001C195C">
      <w:pPr>
        <w:jc w:val="both"/>
        <w:rPr>
          <w:rFonts w:ascii="Consolas" w:hAnsi="Consolas" w:cs="Consolas"/>
          <w:b/>
          <w:sz w:val="28"/>
          <w:szCs w:val="28"/>
        </w:rPr>
      </w:pPr>
    </w:p>
    <w:p w:rsidR="001C195C" w:rsidRDefault="001C195C" w:rsidP="001C195C">
      <w:pPr>
        <w:jc w:val="both"/>
        <w:rPr>
          <w:rFonts w:ascii="Consolas" w:hAnsi="Consolas" w:cs="Consolas"/>
          <w:b/>
          <w:sz w:val="28"/>
          <w:szCs w:val="28"/>
        </w:rPr>
      </w:pPr>
      <w:r w:rsidRPr="00CD18E3">
        <w:rPr>
          <w:rFonts w:ascii="Consolas" w:hAnsi="Consolas" w:cs="Consolas"/>
          <w:b/>
          <w:sz w:val="28"/>
          <w:szCs w:val="28"/>
        </w:rPr>
        <w:t>2ª PARTE – ORDEM DO DIA</w:t>
      </w:r>
    </w:p>
    <w:p w:rsidR="000125B6" w:rsidRPr="00903692" w:rsidRDefault="000125B6" w:rsidP="001C195C">
      <w:pPr>
        <w:jc w:val="both"/>
        <w:rPr>
          <w:rFonts w:ascii="Verdana" w:hAnsi="Verdana" w:cs="Consolas"/>
          <w:b/>
        </w:rPr>
      </w:pPr>
    </w:p>
    <w:p w:rsidR="000125B6" w:rsidRPr="00903692" w:rsidRDefault="000125B6" w:rsidP="00903692">
      <w:pPr>
        <w:spacing w:line="360" w:lineRule="auto"/>
        <w:jc w:val="both"/>
        <w:rPr>
          <w:rFonts w:ascii="Verdana" w:hAnsi="Verdana" w:cs="Consolas"/>
          <w:b/>
        </w:rPr>
      </w:pPr>
      <w:r w:rsidRPr="00903692">
        <w:rPr>
          <w:rFonts w:ascii="Verdana" w:hAnsi="Verdana" w:cs="Consolas"/>
          <w:b/>
        </w:rPr>
        <w:t xml:space="preserve">I – </w:t>
      </w:r>
      <w:proofErr w:type="gramStart"/>
      <w:r w:rsidR="00903692" w:rsidRPr="00903692">
        <w:rPr>
          <w:rFonts w:ascii="Verdana" w:hAnsi="Verdana" w:cs="Consolas"/>
          <w:b/>
        </w:rPr>
        <w:t xml:space="preserve">Segunda </w:t>
      </w:r>
      <w:r w:rsidRPr="00903692">
        <w:rPr>
          <w:rFonts w:ascii="Verdana" w:hAnsi="Verdana" w:cs="Consolas"/>
          <w:b/>
        </w:rPr>
        <w:t xml:space="preserve"> Discussão</w:t>
      </w:r>
      <w:proofErr w:type="gramEnd"/>
      <w:r w:rsidRPr="00903692">
        <w:rPr>
          <w:rFonts w:ascii="Verdana" w:hAnsi="Verdana" w:cs="Consolas"/>
          <w:b/>
        </w:rPr>
        <w:t xml:space="preserve"> e Votação do Projeto de Lei 1028/2021. </w:t>
      </w:r>
    </w:p>
    <w:p w:rsidR="000125B6" w:rsidRPr="00903692" w:rsidRDefault="000125B6" w:rsidP="00903692">
      <w:pPr>
        <w:spacing w:line="360" w:lineRule="auto"/>
        <w:jc w:val="both"/>
        <w:rPr>
          <w:rFonts w:ascii="Verdana" w:hAnsi="Verdana" w:cs="Consolas"/>
        </w:rPr>
      </w:pPr>
      <w:r w:rsidRPr="00903692">
        <w:rPr>
          <w:rFonts w:ascii="Verdana" w:hAnsi="Verdana" w:cs="Consolas"/>
          <w:b/>
        </w:rPr>
        <w:t>Autoria:</w:t>
      </w:r>
      <w:r w:rsidRPr="00903692">
        <w:rPr>
          <w:rFonts w:ascii="Verdana" w:hAnsi="Verdana" w:cs="Consolas"/>
        </w:rPr>
        <w:t xml:space="preserve"> Poder Executivo</w:t>
      </w:r>
    </w:p>
    <w:p w:rsidR="00F17D83" w:rsidRPr="00903692" w:rsidRDefault="000125B6" w:rsidP="00903692">
      <w:pPr>
        <w:spacing w:line="360" w:lineRule="auto"/>
        <w:jc w:val="both"/>
        <w:rPr>
          <w:rFonts w:ascii="Verdana" w:eastAsia="Arial Unicode MS" w:hAnsi="Verdana" w:cs="Calibri"/>
          <w:bCs/>
        </w:rPr>
      </w:pPr>
      <w:r w:rsidRPr="00903692">
        <w:rPr>
          <w:rFonts w:ascii="Verdana" w:hAnsi="Verdana" w:cs="Consolas"/>
          <w:b/>
        </w:rPr>
        <w:t>Assunto:</w:t>
      </w:r>
      <w:r w:rsidRPr="00903692">
        <w:rPr>
          <w:rFonts w:ascii="Verdana" w:hAnsi="Verdana" w:cs="Consolas"/>
        </w:rPr>
        <w:t xml:space="preserve"> </w:t>
      </w:r>
      <w:r w:rsidR="00F17D83" w:rsidRPr="00903692">
        <w:rPr>
          <w:rFonts w:ascii="Verdana" w:eastAsia="Arial Unicode MS" w:hAnsi="Verdana" w:cs="Calibri"/>
          <w:bCs/>
        </w:rPr>
        <w:t>Estima a Receita e Fixa a Despesa para o Orçamento Programa referente ao Exercício de 2022 – Lei Orçamentária Anual – LOA/2022 do município de São Felipe D’Oeste-RO.</w:t>
      </w:r>
    </w:p>
    <w:p w:rsidR="00F357B9" w:rsidRPr="00903692" w:rsidRDefault="00F357B9" w:rsidP="00903692">
      <w:pPr>
        <w:spacing w:line="360" w:lineRule="auto"/>
        <w:jc w:val="both"/>
        <w:rPr>
          <w:rFonts w:ascii="Verdana" w:eastAsia="Arial Unicode MS" w:hAnsi="Verdana" w:cs="Calibri"/>
          <w:bCs/>
        </w:rPr>
      </w:pPr>
    </w:p>
    <w:p w:rsidR="00F357B9" w:rsidRPr="00903692" w:rsidRDefault="00F357B9" w:rsidP="00903692">
      <w:pPr>
        <w:spacing w:line="360" w:lineRule="auto"/>
        <w:jc w:val="both"/>
        <w:rPr>
          <w:rFonts w:ascii="Verdana" w:hAnsi="Verdana" w:cs="Consolas"/>
          <w:b/>
        </w:rPr>
      </w:pPr>
      <w:r w:rsidRPr="00903692">
        <w:rPr>
          <w:rFonts w:ascii="Verdana" w:hAnsi="Verdana"/>
          <w:b/>
        </w:rPr>
        <w:t>II – Discussão e Votação Única</w:t>
      </w:r>
      <w:r w:rsidRPr="00903692">
        <w:rPr>
          <w:rFonts w:ascii="Verdana" w:hAnsi="Verdana"/>
        </w:rPr>
        <w:t xml:space="preserve"> </w:t>
      </w:r>
      <w:r w:rsidRPr="00903692">
        <w:rPr>
          <w:rFonts w:ascii="Verdana" w:hAnsi="Verdana" w:cs="Consolas"/>
          <w:b/>
        </w:rPr>
        <w:t>Projeto de Lei 108</w:t>
      </w:r>
      <w:r w:rsidR="00903692" w:rsidRPr="00903692">
        <w:rPr>
          <w:rFonts w:ascii="Verdana" w:hAnsi="Verdana" w:cs="Consolas"/>
          <w:b/>
        </w:rPr>
        <w:t>6</w:t>
      </w:r>
      <w:r w:rsidRPr="00903692">
        <w:rPr>
          <w:rFonts w:ascii="Verdana" w:hAnsi="Verdana" w:cs="Consolas"/>
          <w:b/>
        </w:rPr>
        <w:t xml:space="preserve">/2021. </w:t>
      </w:r>
    </w:p>
    <w:p w:rsidR="00F357B9" w:rsidRPr="00903692" w:rsidRDefault="00F357B9" w:rsidP="00903692">
      <w:pPr>
        <w:spacing w:line="360" w:lineRule="auto"/>
        <w:jc w:val="both"/>
        <w:rPr>
          <w:rFonts w:ascii="Verdana" w:hAnsi="Verdana" w:cs="Consolas"/>
        </w:rPr>
      </w:pPr>
      <w:r w:rsidRPr="00903692">
        <w:rPr>
          <w:rFonts w:ascii="Verdana" w:hAnsi="Verdana" w:cs="Consolas"/>
          <w:b/>
        </w:rPr>
        <w:t>Autoria:</w:t>
      </w:r>
      <w:r w:rsidRPr="00903692">
        <w:rPr>
          <w:rFonts w:ascii="Verdana" w:hAnsi="Verdana" w:cs="Consolas"/>
        </w:rPr>
        <w:t xml:space="preserve"> Poder Executivo</w:t>
      </w:r>
    </w:p>
    <w:p w:rsidR="00903692" w:rsidRPr="00903692" w:rsidRDefault="00F357B9" w:rsidP="00903692">
      <w:pPr>
        <w:pStyle w:val="Ttulo1"/>
        <w:spacing w:before="90" w:line="360" w:lineRule="auto"/>
        <w:ind w:left="0" w:right="110"/>
        <w:rPr>
          <w:rFonts w:ascii="Verdana" w:hAnsi="Verdana"/>
          <w:b w:val="0"/>
        </w:rPr>
      </w:pPr>
      <w:r w:rsidRPr="00903692">
        <w:rPr>
          <w:rFonts w:ascii="Verdana" w:hAnsi="Verdana" w:cs="Consolas"/>
        </w:rPr>
        <w:t xml:space="preserve">Assunto: </w:t>
      </w:r>
      <w:r w:rsidR="00903692" w:rsidRPr="00903692">
        <w:rPr>
          <w:rFonts w:ascii="Verdana" w:hAnsi="Verdana"/>
          <w:b w:val="0"/>
        </w:rPr>
        <w:t>Institui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o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tratamento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diferenciado,</w:t>
      </w:r>
      <w:r w:rsidR="00903692" w:rsidRPr="00903692">
        <w:rPr>
          <w:rFonts w:ascii="Verdana" w:hAnsi="Verdana"/>
          <w:b w:val="0"/>
          <w:spacing w:val="-57"/>
        </w:rPr>
        <w:t xml:space="preserve"> </w:t>
      </w:r>
      <w:r w:rsidR="00903692" w:rsidRPr="00903692">
        <w:rPr>
          <w:rFonts w:ascii="Verdana" w:hAnsi="Verdana"/>
          <w:b w:val="0"/>
        </w:rPr>
        <w:t>favorecido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e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simplificado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para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as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empresas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de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pequeno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porte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e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microempresas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nas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licitações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no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âmbito</w:t>
      </w:r>
      <w:r w:rsidR="00903692" w:rsidRPr="00903692">
        <w:rPr>
          <w:rFonts w:ascii="Verdana" w:hAnsi="Verdana"/>
          <w:b w:val="0"/>
          <w:spacing w:val="1"/>
        </w:rPr>
        <w:t xml:space="preserve"> </w:t>
      </w:r>
      <w:r w:rsidR="00903692" w:rsidRPr="00903692">
        <w:rPr>
          <w:rFonts w:ascii="Verdana" w:hAnsi="Verdana"/>
          <w:b w:val="0"/>
        </w:rPr>
        <w:t>municipal</w:t>
      </w:r>
      <w:r w:rsidR="00903692" w:rsidRPr="00903692">
        <w:rPr>
          <w:rFonts w:ascii="Verdana" w:hAnsi="Verdana"/>
          <w:b w:val="0"/>
          <w:i/>
          <w:spacing w:val="-1"/>
        </w:rPr>
        <w:t xml:space="preserve"> </w:t>
      </w:r>
      <w:r w:rsidR="00903692" w:rsidRPr="00903692">
        <w:rPr>
          <w:rFonts w:ascii="Verdana" w:hAnsi="Verdana"/>
          <w:b w:val="0"/>
        </w:rPr>
        <w:t>e</w:t>
      </w:r>
      <w:r w:rsidR="00903692" w:rsidRPr="00903692">
        <w:rPr>
          <w:rFonts w:ascii="Verdana" w:hAnsi="Verdana"/>
          <w:b w:val="0"/>
          <w:spacing w:val="-1"/>
        </w:rPr>
        <w:t xml:space="preserve"> </w:t>
      </w:r>
      <w:r w:rsidR="00903692" w:rsidRPr="00903692">
        <w:rPr>
          <w:rFonts w:ascii="Verdana" w:hAnsi="Verdana"/>
          <w:b w:val="0"/>
        </w:rPr>
        <w:t>dá</w:t>
      </w:r>
      <w:r w:rsidR="00903692" w:rsidRPr="00903692">
        <w:rPr>
          <w:rFonts w:ascii="Verdana" w:hAnsi="Verdana"/>
          <w:b w:val="0"/>
          <w:spacing w:val="-1"/>
        </w:rPr>
        <w:t xml:space="preserve"> </w:t>
      </w:r>
      <w:r w:rsidR="00903692" w:rsidRPr="00903692">
        <w:rPr>
          <w:rFonts w:ascii="Verdana" w:hAnsi="Verdana"/>
          <w:b w:val="0"/>
        </w:rPr>
        <w:t>outras</w:t>
      </w:r>
      <w:r w:rsidR="00903692" w:rsidRPr="00903692">
        <w:rPr>
          <w:rFonts w:ascii="Verdana" w:hAnsi="Verdana"/>
          <w:b w:val="0"/>
          <w:spacing w:val="-1"/>
        </w:rPr>
        <w:t xml:space="preserve"> </w:t>
      </w:r>
      <w:r w:rsidR="00903692" w:rsidRPr="00903692">
        <w:rPr>
          <w:rFonts w:ascii="Verdana" w:hAnsi="Verdana"/>
          <w:b w:val="0"/>
        </w:rPr>
        <w:t>providências</w:t>
      </w:r>
      <w:r w:rsidR="00903692" w:rsidRPr="00903692">
        <w:rPr>
          <w:rFonts w:ascii="Verdana" w:hAnsi="Verdana"/>
          <w:b w:val="0"/>
        </w:rPr>
        <w:t>.</w:t>
      </w:r>
    </w:p>
    <w:p w:rsidR="00903692" w:rsidRPr="00903692" w:rsidRDefault="00903692" w:rsidP="00903692">
      <w:pPr>
        <w:pStyle w:val="Corpodetexto"/>
        <w:spacing w:line="360" w:lineRule="auto"/>
        <w:rPr>
          <w:rFonts w:ascii="Verdana" w:hAnsi="Verdana"/>
          <w:b/>
        </w:rPr>
      </w:pPr>
    </w:p>
    <w:p w:rsidR="00903692" w:rsidRPr="00903692" w:rsidRDefault="00903692" w:rsidP="00903692">
      <w:pPr>
        <w:spacing w:line="360" w:lineRule="auto"/>
        <w:jc w:val="both"/>
        <w:rPr>
          <w:rFonts w:ascii="Verdana" w:hAnsi="Verdana" w:cs="Consolas"/>
          <w:b/>
        </w:rPr>
      </w:pPr>
      <w:r w:rsidRPr="00903692">
        <w:rPr>
          <w:rFonts w:ascii="Verdana" w:hAnsi="Verdana"/>
          <w:b/>
        </w:rPr>
        <w:t>I</w:t>
      </w:r>
      <w:r w:rsidRPr="00903692">
        <w:rPr>
          <w:rFonts w:ascii="Verdana" w:hAnsi="Verdana"/>
          <w:b/>
        </w:rPr>
        <w:t>I</w:t>
      </w:r>
      <w:r w:rsidRPr="00903692">
        <w:rPr>
          <w:rFonts w:ascii="Verdana" w:hAnsi="Verdana"/>
          <w:b/>
        </w:rPr>
        <w:t>I – Discussão e Votação Única</w:t>
      </w:r>
      <w:r w:rsidRPr="00903692">
        <w:rPr>
          <w:rFonts w:ascii="Verdana" w:hAnsi="Verdana"/>
        </w:rPr>
        <w:t xml:space="preserve"> </w:t>
      </w:r>
      <w:r w:rsidRPr="00903692">
        <w:rPr>
          <w:rFonts w:ascii="Verdana" w:hAnsi="Verdana" w:cs="Consolas"/>
          <w:b/>
        </w:rPr>
        <w:t>Projeto de Lei 10</w:t>
      </w:r>
      <w:r w:rsidRPr="00903692">
        <w:rPr>
          <w:rFonts w:ascii="Verdana" w:hAnsi="Verdana" w:cs="Consolas"/>
          <w:b/>
        </w:rPr>
        <w:t>89</w:t>
      </w:r>
      <w:r w:rsidRPr="00903692">
        <w:rPr>
          <w:rFonts w:ascii="Verdana" w:hAnsi="Verdana" w:cs="Consolas"/>
          <w:b/>
        </w:rPr>
        <w:t xml:space="preserve">/2021. </w:t>
      </w:r>
    </w:p>
    <w:p w:rsidR="00903692" w:rsidRPr="00903692" w:rsidRDefault="00903692" w:rsidP="00903692">
      <w:pPr>
        <w:spacing w:line="360" w:lineRule="auto"/>
        <w:jc w:val="both"/>
        <w:rPr>
          <w:rFonts w:ascii="Verdana" w:hAnsi="Verdana" w:cs="Consolas"/>
        </w:rPr>
      </w:pPr>
      <w:r w:rsidRPr="00903692">
        <w:rPr>
          <w:rFonts w:ascii="Verdana" w:hAnsi="Verdana" w:cs="Consolas"/>
          <w:b/>
        </w:rPr>
        <w:t>Autoria:</w:t>
      </w:r>
      <w:r w:rsidRPr="00903692">
        <w:rPr>
          <w:rFonts w:ascii="Verdana" w:hAnsi="Verdana" w:cs="Consolas"/>
        </w:rPr>
        <w:t xml:space="preserve"> Poder Executivo</w:t>
      </w:r>
    </w:p>
    <w:p w:rsidR="00903692" w:rsidRPr="00903692" w:rsidRDefault="00903692" w:rsidP="00903692">
      <w:pPr>
        <w:spacing w:line="360" w:lineRule="auto"/>
        <w:jc w:val="both"/>
        <w:rPr>
          <w:rFonts w:ascii="Verdana" w:eastAsia="Arial Unicode MS" w:hAnsi="Verdana" w:cs="Calibri"/>
          <w:bCs/>
        </w:rPr>
      </w:pPr>
      <w:r w:rsidRPr="00903692">
        <w:rPr>
          <w:rFonts w:ascii="Verdana" w:hAnsi="Verdana" w:cs="Consolas"/>
          <w:b/>
        </w:rPr>
        <w:t>Assunto:</w:t>
      </w:r>
      <w:r w:rsidRPr="00903692">
        <w:rPr>
          <w:rFonts w:ascii="Verdana" w:hAnsi="Verdana" w:cs="Consolas"/>
        </w:rPr>
        <w:t xml:space="preserve"> </w:t>
      </w:r>
      <w:r w:rsidRPr="00903692">
        <w:rPr>
          <w:rFonts w:ascii="Verdana" w:eastAsia="Arial Unicode MS" w:hAnsi="Verdana" w:cs="Calibri"/>
          <w:bCs/>
        </w:rPr>
        <w:t xml:space="preserve">Autoriza o Poder Executivo a abrir Crédito Adicional Especial por Recurso Vinculado no valor de R$ 223.883,68 objeto do Termo de Convênio nº 143/2021/PJ/DER-RO para recuperação de estradas vicinais para atender as necessidades da Secretaria de </w:t>
      </w:r>
      <w:proofErr w:type="gramStart"/>
      <w:r w:rsidRPr="00903692">
        <w:rPr>
          <w:rFonts w:ascii="Verdana" w:eastAsia="Arial Unicode MS" w:hAnsi="Verdana" w:cs="Calibri"/>
          <w:bCs/>
        </w:rPr>
        <w:t>Obras  e</w:t>
      </w:r>
      <w:proofErr w:type="gramEnd"/>
      <w:r w:rsidRPr="00903692">
        <w:rPr>
          <w:rFonts w:ascii="Verdana" w:eastAsia="Arial Unicode MS" w:hAnsi="Verdana" w:cs="Calibri"/>
          <w:bCs/>
        </w:rPr>
        <w:t xml:space="preserve"> dá outras providências.</w:t>
      </w:r>
    </w:p>
    <w:p w:rsidR="00903692" w:rsidRPr="00903692" w:rsidRDefault="00903692" w:rsidP="00903692">
      <w:pPr>
        <w:spacing w:line="360" w:lineRule="auto"/>
        <w:jc w:val="both"/>
        <w:rPr>
          <w:rFonts w:ascii="Verdana" w:eastAsia="Arial Unicode MS" w:hAnsi="Verdana" w:cs="Calibri"/>
          <w:bCs/>
        </w:rPr>
      </w:pPr>
    </w:p>
    <w:p w:rsidR="00903692" w:rsidRPr="00903692" w:rsidRDefault="00903692" w:rsidP="00903692">
      <w:pPr>
        <w:spacing w:line="360" w:lineRule="auto"/>
        <w:jc w:val="both"/>
        <w:rPr>
          <w:rFonts w:ascii="Verdana" w:hAnsi="Verdana" w:cs="Consolas"/>
          <w:b/>
        </w:rPr>
      </w:pPr>
      <w:r w:rsidRPr="00903692">
        <w:rPr>
          <w:rFonts w:ascii="Verdana" w:hAnsi="Verdana"/>
          <w:b/>
        </w:rPr>
        <w:lastRenderedPageBreak/>
        <w:t>I</w:t>
      </w:r>
      <w:r w:rsidRPr="00903692">
        <w:rPr>
          <w:rFonts w:ascii="Verdana" w:hAnsi="Verdana"/>
          <w:b/>
        </w:rPr>
        <w:t>V</w:t>
      </w:r>
      <w:r w:rsidRPr="00903692">
        <w:rPr>
          <w:rFonts w:ascii="Verdana" w:hAnsi="Verdana"/>
          <w:b/>
        </w:rPr>
        <w:t xml:space="preserve"> – Discussão e Votação Única</w:t>
      </w:r>
      <w:r w:rsidRPr="00903692">
        <w:rPr>
          <w:rFonts w:ascii="Verdana" w:hAnsi="Verdana"/>
        </w:rPr>
        <w:t xml:space="preserve"> </w:t>
      </w:r>
      <w:r w:rsidRPr="00903692">
        <w:rPr>
          <w:rFonts w:ascii="Verdana" w:hAnsi="Verdana" w:cs="Consolas"/>
          <w:b/>
        </w:rPr>
        <w:t>Projeto de Lei 10</w:t>
      </w:r>
      <w:r w:rsidRPr="00903692">
        <w:rPr>
          <w:rFonts w:ascii="Verdana" w:hAnsi="Verdana" w:cs="Consolas"/>
          <w:b/>
        </w:rPr>
        <w:t>90</w:t>
      </w:r>
      <w:r w:rsidRPr="00903692">
        <w:rPr>
          <w:rFonts w:ascii="Verdana" w:hAnsi="Verdana" w:cs="Consolas"/>
          <w:b/>
        </w:rPr>
        <w:t xml:space="preserve">/2021. </w:t>
      </w:r>
    </w:p>
    <w:p w:rsidR="00903692" w:rsidRPr="00903692" w:rsidRDefault="00903692" w:rsidP="00903692">
      <w:pPr>
        <w:spacing w:line="360" w:lineRule="auto"/>
        <w:jc w:val="both"/>
        <w:rPr>
          <w:rFonts w:ascii="Verdana" w:hAnsi="Verdana" w:cs="Consolas"/>
        </w:rPr>
      </w:pPr>
      <w:r w:rsidRPr="00903692">
        <w:rPr>
          <w:rFonts w:ascii="Verdana" w:hAnsi="Verdana" w:cs="Consolas"/>
          <w:b/>
        </w:rPr>
        <w:t>Autoria:</w:t>
      </w:r>
      <w:r w:rsidRPr="00903692">
        <w:rPr>
          <w:rFonts w:ascii="Verdana" w:hAnsi="Verdana" w:cs="Consolas"/>
        </w:rPr>
        <w:t xml:space="preserve"> Poder Executivo</w:t>
      </w:r>
    </w:p>
    <w:p w:rsidR="00903692" w:rsidRPr="00903692" w:rsidRDefault="00903692" w:rsidP="00903692">
      <w:pPr>
        <w:spacing w:line="360" w:lineRule="auto"/>
        <w:jc w:val="both"/>
        <w:rPr>
          <w:rFonts w:ascii="Verdana" w:eastAsia="Arial Unicode MS" w:hAnsi="Verdana" w:cs="Calibri"/>
          <w:bCs/>
        </w:rPr>
      </w:pPr>
      <w:r w:rsidRPr="00903692">
        <w:rPr>
          <w:rFonts w:ascii="Verdana" w:hAnsi="Verdana" w:cs="Consolas"/>
          <w:b/>
        </w:rPr>
        <w:t>Assunto:</w:t>
      </w:r>
      <w:r w:rsidRPr="00903692">
        <w:rPr>
          <w:rFonts w:ascii="Verdana" w:hAnsi="Verdana" w:cs="Consolas"/>
        </w:rPr>
        <w:t xml:space="preserve"> </w:t>
      </w:r>
      <w:r w:rsidRPr="00903692">
        <w:rPr>
          <w:rFonts w:ascii="Verdana" w:eastAsia="Arial Unicode MS" w:hAnsi="Verdana" w:cs="Calibri"/>
          <w:bCs/>
        </w:rPr>
        <w:t>Autoriza o Poder Executivo a abrir Crédito Adicional Suplementar por Excesso de Arrecadação oriundo do ICMS no valor de R$ 55.000,00 para atender as necessidades das Secretaria de Saúde e de Administração e dá outras providências.</w:t>
      </w:r>
    </w:p>
    <w:p w:rsidR="00F357B9" w:rsidRDefault="00F357B9" w:rsidP="00903692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C195C" w:rsidRPr="00F357B9" w:rsidRDefault="000125B6" w:rsidP="001C195C">
      <w:pPr>
        <w:jc w:val="both"/>
        <w:rPr>
          <w:rFonts w:ascii="Consolas" w:hAnsi="Consolas" w:cs="Consolas"/>
          <w:b/>
        </w:rPr>
      </w:pPr>
      <w:r w:rsidRPr="00F357B9">
        <w:rPr>
          <w:rFonts w:ascii="Consolas" w:hAnsi="Consolas" w:cs="Consolas"/>
          <w:b/>
        </w:rPr>
        <w:t>C</w:t>
      </w:r>
      <w:r w:rsidR="001C195C" w:rsidRPr="00F357B9">
        <w:rPr>
          <w:rFonts w:ascii="Consolas" w:hAnsi="Consolas" w:cs="Consolas"/>
          <w:b/>
        </w:rPr>
        <w:t xml:space="preserve">ONSIDERAÇÕES FINAIS </w:t>
      </w:r>
    </w:p>
    <w:p w:rsidR="00223855" w:rsidRPr="00F357B9" w:rsidRDefault="00223855" w:rsidP="001C195C">
      <w:pPr>
        <w:jc w:val="both"/>
        <w:rPr>
          <w:rFonts w:ascii="Consolas" w:hAnsi="Consolas" w:cs="Consolas"/>
          <w:b/>
        </w:rPr>
      </w:pPr>
    </w:p>
    <w:p w:rsidR="001C195C" w:rsidRDefault="001C195C" w:rsidP="001C195C">
      <w:pPr>
        <w:jc w:val="both"/>
        <w:rPr>
          <w:rFonts w:ascii="Consolas" w:hAnsi="Consolas" w:cs="Consolas"/>
        </w:rPr>
      </w:pPr>
      <w:r w:rsidRPr="00F357B9">
        <w:rPr>
          <w:rFonts w:ascii="Consolas" w:hAnsi="Consolas" w:cs="Consolas"/>
        </w:rPr>
        <w:t>•</w:t>
      </w:r>
      <w:r w:rsidRPr="00F357B9">
        <w:rPr>
          <w:rFonts w:ascii="Consolas" w:hAnsi="Consolas" w:cs="Consolas"/>
        </w:rPr>
        <w:tab/>
        <w:t>PALAVRA VAGA AOS VEREADORES INSCRITOS NO LIVRO ESPECIAL DE ORADORES.</w:t>
      </w:r>
    </w:p>
    <w:p w:rsidR="00F17D83" w:rsidRDefault="00F17D83" w:rsidP="001C195C">
      <w:pPr>
        <w:jc w:val="both"/>
        <w:rPr>
          <w:rFonts w:ascii="Consolas" w:hAnsi="Consolas" w:cs="Consolas"/>
        </w:rPr>
      </w:pPr>
    </w:p>
    <w:p w:rsidR="00F17D83" w:rsidRPr="00F357B9" w:rsidRDefault="00F17D83" w:rsidP="001C195C">
      <w:pPr>
        <w:jc w:val="both"/>
        <w:rPr>
          <w:rFonts w:ascii="Consolas" w:hAnsi="Consolas" w:cs="Consolas"/>
        </w:rPr>
      </w:pPr>
    </w:p>
    <w:p w:rsidR="009755EF" w:rsidRPr="00F357B9" w:rsidRDefault="001C195C" w:rsidP="001F05B4">
      <w:pPr>
        <w:jc w:val="right"/>
        <w:rPr>
          <w:rFonts w:ascii="Consolas" w:hAnsi="Consolas" w:cs="Consolas"/>
        </w:rPr>
      </w:pPr>
      <w:r w:rsidRPr="00F357B9">
        <w:rPr>
          <w:rFonts w:ascii="Consolas" w:hAnsi="Consolas" w:cs="Consolas"/>
        </w:rPr>
        <w:t xml:space="preserve">Plenário Daniel Elias, em </w:t>
      </w:r>
      <w:r w:rsidR="00903692">
        <w:rPr>
          <w:rFonts w:ascii="Consolas" w:hAnsi="Consolas" w:cs="Consolas"/>
        </w:rPr>
        <w:t>13</w:t>
      </w:r>
      <w:bookmarkStart w:id="0" w:name="_GoBack"/>
      <w:bookmarkEnd w:id="0"/>
      <w:r w:rsidR="000125B6" w:rsidRPr="00F357B9">
        <w:rPr>
          <w:rFonts w:ascii="Consolas" w:hAnsi="Consolas" w:cs="Consolas"/>
        </w:rPr>
        <w:t xml:space="preserve"> </w:t>
      </w:r>
      <w:r w:rsidR="00C56C87" w:rsidRPr="00F357B9">
        <w:rPr>
          <w:rFonts w:ascii="Consolas" w:hAnsi="Consolas" w:cs="Consolas"/>
        </w:rPr>
        <w:t xml:space="preserve">de </w:t>
      </w:r>
      <w:r w:rsidR="0004562F" w:rsidRPr="00F357B9">
        <w:rPr>
          <w:rFonts w:ascii="Consolas" w:hAnsi="Consolas" w:cs="Consolas"/>
        </w:rPr>
        <w:t xml:space="preserve"> </w:t>
      </w:r>
      <w:r w:rsidR="00F17D83">
        <w:rPr>
          <w:rFonts w:ascii="Consolas" w:hAnsi="Consolas" w:cs="Consolas"/>
        </w:rPr>
        <w:t>Dez</w:t>
      </w:r>
      <w:r w:rsidR="00D00B44" w:rsidRPr="00F357B9">
        <w:rPr>
          <w:rFonts w:ascii="Consolas" w:hAnsi="Consolas" w:cs="Consolas"/>
        </w:rPr>
        <w:t>em</w:t>
      </w:r>
      <w:r w:rsidR="00F808A3" w:rsidRPr="00F357B9">
        <w:rPr>
          <w:rFonts w:ascii="Consolas" w:hAnsi="Consolas" w:cs="Consolas"/>
        </w:rPr>
        <w:t>bro</w:t>
      </w:r>
      <w:r w:rsidR="00A15A2F" w:rsidRPr="00F357B9">
        <w:rPr>
          <w:rFonts w:ascii="Consolas" w:hAnsi="Consolas" w:cs="Consolas"/>
        </w:rPr>
        <w:t xml:space="preserve"> </w:t>
      </w:r>
      <w:r w:rsidR="00B43804" w:rsidRPr="00F357B9">
        <w:rPr>
          <w:rFonts w:ascii="Consolas" w:hAnsi="Consolas" w:cs="Consolas"/>
        </w:rPr>
        <w:t xml:space="preserve"> </w:t>
      </w:r>
      <w:r w:rsidR="00244477" w:rsidRPr="00F357B9">
        <w:rPr>
          <w:rFonts w:ascii="Consolas" w:hAnsi="Consolas" w:cs="Consolas"/>
        </w:rPr>
        <w:t xml:space="preserve"> </w:t>
      </w:r>
      <w:r w:rsidRPr="00F357B9">
        <w:rPr>
          <w:rFonts w:ascii="Consolas" w:hAnsi="Consolas" w:cs="Consolas"/>
        </w:rPr>
        <w:t xml:space="preserve">  de 20</w:t>
      </w:r>
      <w:r w:rsidR="009E5ABC" w:rsidRPr="00F357B9">
        <w:rPr>
          <w:rFonts w:ascii="Consolas" w:hAnsi="Consolas" w:cs="Consolas"/>
        </w:rPr>
        <w:t>21</w:t>
      </w:r>
      <w:r w:rsidRPr="00F357B9">
        <w:rPr>
          <w:rFonts w:ascii="Consolas" w:hAnsi="Consolas" w:cs="Consolas"/>
        </w:rPr>
        <w:t>.</w:t>
      </w:r>
    </w:p>
    <w:p w:rsidR="00FB4039" w:rsidRPr="00F357B9" w:rsidRDefault="00FB4039" w:rsidP="001C195C">
      <w:pPr>
        <w:jc w:val="both"/>
        <w:rPr>
          <w:rFonts w:ascii="Consolas" w:hAnsi="Consolas" w:cs="Consolas"/>
        </w:rPr>
      </w:pPr>
    </w:p>
    <w:p w:rsidR="0078316A" w:rsidRPr="00F357B9" w:rsidRDefault="0078316A" w:rsidP="001C195C">
      <w:pPr>
        <w:jc w:val="both"/>
        <w:rPr>
          <w:rFonts w:ascii="Consolas" w:hAnsi="Consolas" w:cs="Consolas"/>
        </w:rPr>
      </w:pPr>
    </w:p>
    <w:p w:rsidR="005A4081" w:rsidRPr="00F357B9" w:rsidRDefault="009E5ABC" w:rsidP="001C195C">
      <w:pPr>
        <w:jc w:val="center"/>
        <w:rPr>
          <w:rFonts w:ascii="Consolas" w:hAnsi="Consolas" w:cs="Consolas"/>
        </w:rPr>
      </w:pPr>
      <w:r w:rsidRPr="00F357B9">
        <w:rPr>
          <w:rFonts w:ascii="Consolas" w:hAnsi="Consolas" w:cs="Consolas"/>
        </w:rPr>
        <w:t>EDMAR INÁCIO ROSA</w:t>
      </w:r>
      <w:r w:rsidR="00244477" w:rsidRPr="00F357B9">
        <w:rPr>
          <w:rFonts w:ascii="Consolas" w:hAnsi="Consolas" w:cs="Consolas"/>
        </w:rPr>
        <w:t xml:space="preserve"> </w:t>
      </w:r>
      <w:r w:rsidR="00412D81" w:rsidRPr="00F357B9">
        <w:rPr>
          <w:rFonts w:ascii="Consolas" w:hAnsi="Consolas" w:cs="Consolas"/>
        </w:rPr>
        <w:t>–</w:t>
      </w:r>
      <w:r w:rsidR="00244477" w:rsidRPr="00F357B9">
        <w:rPr>
          <w:rFonts w:ascii="Consolas" w:hAnsi="Consolas" w:cs="Consolas"/>
        </w:rPr>
        <w:t xml:space="preserve"> </w:t>
      </w:r>
      <w:r w:rsidR="001C195C" w:rsidRPr="00F357B9">
        <w:rPr>
          <w:rFonts w:ascii="Consolas" w:hAnsi="Consolas" w:cs="Consolas"/>
        </w:rPr>
        <w:t>PRESIDENTE</w:t>
      </w:r>
    </w:p>
    <w:sectPr w:rsidR="005A4081" w:rsidRPr="00F357B9" w:rsidSect="005F5C8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D62" w:rsidRDefault="00011D62" w:rsidP="001C195C">
      <w:r>
        <w:separator/>
      </w:r>
    </w:p>
  </w:endnote>
  <w:endnote w:type="continuationSeparator" w:id="0">
    <w:p w:rsidR="00011D62" w:rsidRDefault="00011D62" w:rsidP="001C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D62" w:rsidRDefault="00011D62" w:rsidP="001C195C">
      <w:r>
        <w:separator/>
      </w:r>
    </w:p>
  </w:footnote>
  <w:footnote w:type="continuationSeparator" w:id="0">
    <w:p w:rsidR="00011D62" w:rsidRDefault="00011D62" w:rsidP="001C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95C" w:rsidRPr="00F9294A" w:rsidRDefault="001C195C" w:rsidP="001C195C">
    <w:pPr>
      <w:pStyle w:val="Cabealho"/>
      <w:jc w:val="center"/>
      <w:rPr>
        <w:b/>
      </w:rPr>
    </w:pPr>
    <w:r w:rsidRPr="00F9294A">
      <w:rPr>
        <w:b/>
      </w:rPr>
      <w:t>CAMARA MUNICIPAL DE SÃO FELIPE D’OESTE – RONDONIA</w:t>
    </w:r>
  </w:p>
  <w:p w:rsidR="001C195C" w:rsidRPr="00F9294A" w:rsidRDefault="0029458D" w:rsidP="001C195C">
    <w:pPr>
      <w:pStyle w:val="Cabealho"/>
      <w:jc w:val="center"/>
      <w:rPr>
        <w:b/>
      </w:rPr>
    </w:pPr>
    <w:r>
      <w:rPr>
        <w:b/>
      </w:rPr>
      <w:t>SEGUND</w:t>
    </w:r>
    <w:r w:rsidR="001C195C" w:rsidRPr="00F9294A">
      <w:rPr>
        <w:b/>
      </w:rPr>
      <w:t xml:space="preserve">O PERIODO LEGISLATIVO DA </w:t>
    </w:r>
    <w:r w:rsidR="009E5ABC">
      <w:rPr>
        <w:b/>
      </w:rPr>
      <w:t>PRIMEIRA</w:t>
    </w:r>
    <w:r w:rsidR="001C195C" w:rsidRPr="00F9294A">
      <w:rPr>
        <w:b/>
      </w:rPr>
      <w:t xml:space="preserve"> SESSÃO LEGISLATIVA DA SE</w:t>
    </w:r>
    <w:r w:rsidR="009E5ABC">
      <w:rPr>
        <w:b/>
      </w:rPr>
      <w:t>TIMA</w:t>
    </w:r>
    <w:r w:rsidR="001C195C" w:rsidRPr="00F9294A">
      <w:rPr>
        <w:b/>
      </w:rPr>
      <w:t xml:space="preserve"> LEGISLATURA</w:t>
    </w:r>
  </w:p>
  <w:p w:rsidR="001C195C" w:rsidRDefault="001C195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D7765"/>
    <w:multiLevelType w:val="hybridMultilevel"/>
    <w:tmpl w:val="FEAC929C"/>
    <w:lvl w:ilvl="0" w:tplc="F8A8FB02">
      <w:numFmt w:val="bullet"/>
      <w:lvlText w:val=""/>
      <w:lvlJc w:val="left"/>
      <w:pPr>
        <w:ind w:left="720" w:hanging="360"/>
      </w:pPr>
      <w:rPr>
        <w:rFonts w:ascii="Symbol" w:eastAsia="Times New Roman" w:hAnsi="Symbol" w:cs="Consola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97435"/>
    <w:multiLevelType w:val="hybridMultilevel"/>
    <w:tmpl w:val="639A8208"/>
    <w:lvl w:ilvl="0" w:tplc="970AE7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9AD"/>
    <w:rsid w:val="00011D62"/>
    <w:rsid w:val="000125B6"/>
    <w:rsid w:val="00012D3D"/>
    <w:rsid w:val="00014CD4"/>
    <w:rsid w:val="00021FB8"/>
    <w:rsid w:val="00026DBE"/>
    <w:rsid w:val="0004562F"/>
    <w:rsid w:val="000801A5"/>
    <w:rsid w:val="000833BE"/>
    <w:rsid w:val="00093513"/>
    <w:rsid w:val="000B4EC4"/>
    <w:rsid w:val="000D5F0C"/>
    <w:rsid w:val="000F2E17"/>
    <w:rsid w:val="00110AB5"/>
    <w:rsid w:val="001660E0"/>
    <w:rsid w:val="0018220C"/>
    <w:rsid w:val="00182C66"/>
    <w:rsid w:val="001B1DDD"/>
    <w:rsid w:val="001C1244"/>
    <w:rsid w:val="001C195C"/>
    <w:rsid w:val="001C3DAF"/>
    <w:rsid w:val="001C6CF8"/>
    <w:rsid w:val="001F05B4"/>
    <w:rsid w:val="001F09AD"/>
    <w:rsid w:val="002152D4"/>
    <w:rsid w:val="00223855"/>
    <w:rsid w:val="00244477"/>
    <w:rsid w:val="002574DA"/>
    <w:rsid w:val="002612FE"/>
    <w:rsid w:val="00286B2C"/>
    <w:rsid w:val="002906FC"/>
    <w:rsid w:val="0029458D"/>
    <w:rsid w:val="002B4A4D"/>
    <w:rsid w:val="002C3BAF"/>
    <w:rsid w:val="002D77F7"/>
    <w:rsid w:val="002E7524"/>
    <w:rsid w:val="003428FA"/>
    <w:rsid w:val="003515CD"/>
    <w:rsid w:val="00354BC0"/>
    <w:rsid w:val="00366CD2"/>
    <w:rsid w:val="003747BC"/>
    <w:rsid w:val="003A79D7"/>
    <w:rsid w:val="003D3ED7"/>
    <w:rsid w:val="003F0576"/>
    <w:rsid w:val="00412D81"/>
    <w:rsid w:val="00437964"/>
    <w:rsid w:val="00470718"/>
    <w:rsid w:val="00497F4C"/>
    <w:rsid w:val="004B1422"/>
    <w:rsid w:val="0051009F"/>
    <w:rsid w:val="00536E1B"/>
    <w:rsid w:val="005A4081"/>
    <w:rsid w:val="005B70FA"/>
    <w:rsid w:val="005C0860"/>
    <w:rsid w:val="005C74FC"/>
    <w:rsid w:val="005F5C89"/>
    <w:rsid w:val="00634A54"/>
    <w:rsid w:val="0066317A"/>
    <w:rsid w:val="00670A29"/>
    <w:rsid w:val="00716523"/>
    <w:rsid w:val="00731898"/>
    <w:rsid w:val="00735991"/>
    <w:rsid w:val="00743A2A"/>
    <w:rsid w:val="007521D1"/>
    <w:rsid w:val="0078316A"/>
    <w:rsid w:val="00796594"/>
    <w:rsid w:val="007C5FA9"/>
    <w:rsid w:val="007D3EBA"/>
    <w:rsid w:val="007E14E9"/>
    <w:rsid w:val="007F009B"/>
    <w:rsid w:val="0080593C"/>
    <w:rsid w:val="008311BE"/>
    <w:rsid w:val="008554B6"/>
    <w:rsid w:val="00867445"/>
    <w:rsid w:val="00874D9D"/>
    <w:rsid w:val="008C4378"/>
    <w:rsid w:val="008D6CCE"/>
    <w:rsid w:val="008E64B2"/>
    <w:rsid w:val="008F7B7E"/>
    <w:rsid w:val="00903692"/>
    <w:rsid w:val="00945F95"/>
    <w:rsid w:val="0095231E"/>
    <w:rsid w:val="009623A9"/>
    <w:rsid w:val="009755EF"/>
    <w:rsid w:val="009E5ABC"/>
    <w:rsid w:val="00A15A2F"/>
    <w:rsid w:val="00A26F6C"/>
    <w:rsid w:val="00A50A47"/>
    <w:rsid w:val="00A726C4"/>
    <w:rsid w:val="00AA5CCD"/>
    <w:rsid w:val="00AB66D5"/>
    <w:rsid w:val="00B40A26"/>
    <w:rsid w:val="00B43804"/>
    <w:rsid w:val="00B4577A"/>
    <w:rsid w:val="00B56C84"/>
    <w:rsid w:val="00BB7FB7"/>
    <w:rsid w:val="00BC28F8"/>
    <w:rsid w:val="00BC7D16"/>
    <w:rsid w:val="00C1295D"/>
    <w:rsid w:val="00C22546"/>
    <w:rsid w:val="00C457AF"/>
    <w:rsid w:val="00C56C87"/>
    <w:rsid w:val="00C61028"/>
    <w:rsid w:val="00C9295A"/>
    <w:rsid w:val="00CD18E3"/>
    <w:rsid w:val="00D00B44"/>
    <w:rsid w:val="00D459FC"/>
    <w:rsid w:val="00D535D1"/>
    <w:rsid w:val="00D561EF"/>
    <w:rsid w:val="00DA734C"/>
    <w:rsid w:val="00DB0331"/>
    <w:rsid w:val="00DF5C9F"/>
    <w:rsid w:val="00DF7BA6"/>
    <w:rsid w:val="00E02DB5"/>
    <w:rsid w:val="00E20091"/>
    <w:rsid w:val="00E54779"/>
    <w:rsid w:val="00E56B51"/>
    <w:rsid w:val="00EA7646"/>
    <w:rsid w:val="00EB5371"/>
    <w:rsid w:val="00EC38D5"/>
    <w:rsid w:val="00ED32C5"/>
    <w:rsid w:val="00EE6280"/>
    <w:rsid w:val="00F13E68"/>
    <w:rsid w:val="00F17D83"/>
    <w:rsid w:val="00F31630"/>
    <w:rsid w:val="00F357B9"/>
    <w:rsid w:val="00F4635A"/>
    <w:rsid w:val="00F61B77"/>
    <w:rsid w:val="00F808A3"/>
    <w:rsid w:val="00FA797D"/>
    <w:rsid w:val="00FB4039"/>
    <w:rsid w:val="00FB51E7"/>
    <w:rsid w:val="00FC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EF012-44CE-437E-B936-F45F468C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03692"/>
    <w:pPr>
      <w:widowControl w:val="0"/>
      <w:ind w:left="101" w:right="108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195C"/>
    <w:pPr>
      <w:ind w:left="720"/>
      <w:contextualSpacing/>
    </w:pPr>
  </w:style>
  <w:style w:type="paragraph" w:styleId="NormalWeb">
    <w:name w:val="Normal (Web)"/>
    <w:basedOn w:val="Normal"/>
    <w:rsid w:val="001C195C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C19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C19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1B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B77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uiPriority w:val="99"/>
    <w:unhideWhenUsed/>
    <w:rsid w:val="000125B6"/>
  </w:style>
  <w:style w:type="character" w:customStyle="1" w:styleId="Ttulo1Char">
    <w:name w:val="Título 1 Char"/>
    <w:basedOn w:val="Fontepargpadro"/>
    <w:link w:val="Ttulo1"/>
    <w:uiPriority w:val="9"/>
    <w:rsid w:val="0090369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903692"/>
    <w:pPr>
      <w:widowControl w:val="0"/>
    </w:pPr>
    <w:rPr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03692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Secretaria Legislativa</cp:lastModifiedBy>
  <cp:revision>59</cp:revision>
  <cp:lastPrinted>2021-12-06T14:55:00Z</cp:lastPrinted>
  <dcterms:created xsi:type="dcterms:W3CDTF">2021-04-12T14:32:00Z</dcterms:created>
  <dcterms:modified xsi:type="dcterms:W3CDTF">2021-12-13T15:58:00Z</dcterms:modified>
</cp:coreProperties>
</file>