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E1" w:rsidRPr="00AB1DE1" w:rsidRDefault="00AB1DE1" w:rsidP="0091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AB1DE1">
        <w:rPr>
          <w:rFonts w:ascii="Times New Roman" w:eastAsia="Times New Roman" w:hAnsi="Times New Roman" w:cs="Times New Roman"/>
          <w:b/>
          <w:noProof/>
          <w:szCs w:val="20"/>
          <w:lang w:eastAsia="pt-BR"/>
        </w:rPr>
        <w:drawing>
          <wp:inline distT="0" distB="0" distL="0" distR="0" wp14:anchorId="22B9C74D" wp14:editId="4C1FACF0">
            <wp:extent cx="81915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E1" w:rsidRPr="00AB1DE1" w:rsidRDefault="00AB1DE1" w:rsidP="0091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AB1DE1">
        <w:rPr>
          <w:rFonts w:ascii="Times New Roman" w:eastAsia="Times New Roman" w:hAnsi="Times New Roman" w:cs="Times New Roman"/>
          <w:b/>
          <w:szCs w:val="20"/>
          <w:lang w:eastAsia="pt-BR"/>
        </w:rPr>
        <w:t>ESTADO DE RONDÔNIA</w:t>
      </w:r>
    </w:p>
    <w:p w:rsidR="00AB1DE1" w:rsidRPr="00AB1DE1" w:rsidRDefault="00AB1DE1" w:rsidP="00910EF9">
      <w:pPr>
        <w:spacing w:after="0" w:line="240" w:lineRule="auto"/>
        <w:jc w:val="center"/>
        <w:rPr>
          <w:rFonts w:ascii="Century" w:eastAsia="Times New Roman" w:hAnsi="Century" w:cs="Times New Roman"/>
          <w:b/>
          <w:bCs/>
          <w:szCs w:val="20"/>
          <w:lang w:eastAsia="pt-BR"/>
        </w:rPr>
      </w:pPr>
      <w:r w:rsidRPr="00AB1DE1">
        <w:rPr>
          <w:rFonts w:ascii="Century" w:eastAsia="Times New Roman" w:hAnsi="Century" w:cs="Times New Roman"/>
          <w:b/>
          <w:bCs/>
          <w:szCs w:val="20"/>
          <w:lang w:eastAsia="pt-BR"/>
        </w:rPr>
        <w:t>PODER LEGISLATIVO</w:t>
      </w:r>
    </w:p>
    <w:p w:rsidR="00AB1DE1" w:rsidRPr="00AB1DE1" w:rsidRDefault="00AB1DE1" w:rsidP="00910EF9">
      <w:pPr>
        <w:pBdr>
          <w:bottom w:val="single" w:sz="12" w:space="1" w:color="auto"/>
        </w:pBdr>
        <w:spacing w:after="0" w:line="240" w:lineRule="auto"/>
        <w:jc w:val="center"/>
        <w:rPr>
          <w:rFonts w:ascii="Century" w:eastAsia="Times New Roman" w:hAnsi="Century" w:cs="Times New Roman"/>
          <w:b/>
          <w:bCs/>
          <w:szCs w:val="20"/>
          <w:lang w:eastAsia="pt-BR"/>
        </w:rPr>
      </w:pPr>
      <w:r w:rsidRPr="00AB1DE1">
        <w:rPr>
          <w:rFonts w:ascii="Century" w:eastAsia="Times New Roman" w:hAnsi="Century" w:cs="Times New Roman"/>
          <w:b/>
          <w:bCs/>
          <w:szCs w:val="20"/>
          <w:lang w:eastAsia="pt-BR"/>
        </w:rPr>
        <w:t>CÂMARA MUNICIPAL DE SÃO FELIPE D’OESTE</w:t>
      </w:r>
    </w:p>
    <w:p w:rsidR="00AB1DE1" w:rsidRDefault="00AB1DE1" w:rsidP="00910EF9">
      <w:pPr>
        <w:tabs>
          <w:tab w:val="center" w:pos="4252"/>
          <w:tab w:val="right" w:pos="8504"/>
        </w:tabs>
        <w:spacing w:after="0" w:line="240" w:lineRule="auto"/>
      </w:pPr>
    </w:p>
    <w:p w:rsidR="007C23BD" w:rsidRDefault="007C23BD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910EF9" w:rsidRPr="00910EF9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  <w:r w:rsidRPr="00910EF9">
        <w:rPr>
          <w:b/>
          <w:sz w:val="32"/>
          <w:szCs w:val="32"/>
        </w:rPr>
        <w:t>Emenda Modificativa</w:t>
      </w:r>
      <w:r w:rsidRPr="00910EF9">
        <w:rPr>
          <w:sz w:val="32"/>
          <w:szCs w:val="32"/>
        </w:rPr>
        <w:t xml:space="preserve"> nº </w:t>
      </w:r>
      <w:r w:rsidRPr="00910EF9">
        <w:rPr>
          <w:sz w:val="32"/>
          <w:szCs w:val="32"/>
        </w:rPr>
        <w:t>001/2019</w:t>
      </w:r>
      <w:r w:rsidRPr="00910EF9">
        <w:rPr>
          <w:sz w:val="32"/>
          <w:szCs w:val="32"/>
        </w:rPr>
        <w:t xml:space="preserve"> de </w:t>
      </w:r>
      <w:r w:rsidRPr="00910EF9">
        <w:rPr>
          <w:sz w:val="32"/>
          <w:szCs w:val="32"/>
        </w:rPr>
        <w:t>27</w:t>
      </w:r>
      <w:r w:rsidRPr="00910EF9">
        <w:rPr>
          <w:sz w:val="32"/>
          <w:szCs w:val="32"/>
        </w:rPr>
        <w:t>/</w:t>
      </w:r>
      <w:r w:rsidRPr="00910EF9">
        <w:rPr>
          <w:sz w:val="32"/>
          <w:szCs w:val="32"/>
        </w:rPr>
        <w:t>05</w:t>
      </w:r>
      <w:r w:rsidRPr="00910EF9">
        <w:rPr>
          <w:sz w:val="32"/>
          <w:szCs w:val="32"/>
        </w:rPr>
        <w:t>/201</w:t>
      </w:r>
      <w:r w:rsidRPr="00910EF9">
        <w:rPr>
          <w:sz w:val="32"/>
          <w:szCs w:val="32"/>
        </w:rPr>
        <w:t>9.</w:t>
      </w:r>
    </w:p>
    <w:p w:rsidR="00910EF9" w:rsidRPr="00910EF9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  <w:r w:rsidRPr="00910EF9">
        <w:rPr>
          <w:b/>
          <w:sz w:val="32"/>
          <w:szCs w:val="32"/>
        </w:rPr>
        <w:t>Autoria:</w:t>
      </w:r>
      <w:r w:rsidRPr="00910EF9">
        <w:rPr>
          <w:sz w:val="32"/>
          <w:szCs w:val="32"/>
        </w:rPr>
        <w:t xml:space="preserve"> Comissão de Finanças e Orçamento</w:t>
      </w:r>
    </w:p>
    <w:p w:rsidR="00910EF9" w:rsidRPr="00910EF9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  <w:r w:rsidRPr="00910EF9">
        <w:rPr>
          <w:sz w:val="32"/>
          <w:szCs w:val="32"/>
        </w:rPr>
        <w:t>Altera o per</w:t>
      </w:r>
      <w:r w:rsidRPr="00910EF9">
        <w:rPr>
          <w:sz w:val="32"/>
          <w:szCs w:val="32"/>
        </w:rPr>
        <w:t>centual de remanejamento para 3</w:t>
      </w:r>
      <w:r w:rsidRPr="00910EF9">
        <w:rPr>
          <w:sz w:val="32"/>
          <w:szCs w:val="32"/>
        </w:rPr>
        <w:t>%</w:t>
      </w:r>
      <w:r w:rsidRPr="00910EF9">
        <w:rPr>
          <w:sz w:val="32"/>
          <w:szCs w:val="32"/>
        </w:rPr>
        <w:t>.</w:t>
      </w:r>
      <w:r w:rsidRPr="00910EF9">
        <w:rPr>
          <w:sz w:val="32"/>
          <w:szCs w:val="32"/>
        </w:rPr>
        <w:t xml:space="preserve"> </w:t>
      </w:r>
    </w:p>
    <w:p w:rsidR="00910EF9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  <w:r w:rsidRPr="00910EF9">
        <w:rPr>
          <w:b/>
          <w:sz w:val="32"/>
          <w:szCs w:val="32"/>
        </w:rPr>
        <w:t>Texto</w:t>
      </w:r>
      <w:r>
        <w:rPr>
          <w:sz w:val="32"/>
          <w:szCs w:val="32"/>
        </w:rPr>
        <w:t xml:space="preserve">: </w:t>
      </w:r>
      <w:r w:rsidRPr="00910EF9">
        <w:rPr>
          <w:sz w:val="32"/>
          <w:szCs w:val="32"/>
        </w:rPr>
        <w:t>Modifique-se o texto do art.</w:t>
      </w:r>
      <w:r w:rsidRPr="00910EF9">
        <w:rPr>
          <w:sz w:val="32"/>
          <w:szCs w:val="32"/>
        </w:rPr>
        <w:t>25</w:t>
      </w:r>
      <w:r w:rsidRPr="00910EF9">
        <w:rPr>
          <w:sz w:val="32"/>
          <w:szCs w:val="32"/>
        </w:rPr>
        <w:t xml:space="preserve">º, que passa a ter a seguinte redação: </w:t>
      </w:r>
    </w:p>
    <w:p w:rsidR="00910EF9" w:rsidRDefault="00910EF9" w:rsidP="00910EF9">
      <w:pPr>
        <w:pStyle w:val="PargrafodaLista"/>
        <w:spacing w:after="0" w:line="360" w:lineRule="auto"/>
        <w:jc w:val="both"/>
        <w:rPr>
          <w:i/>
          <w:sz w:val="32"/>
          <w:szCs w:val="32"/>
        </w:rPr>
      </w:pPr>
    </w:p>
    <w:p w:rsidR="00910EF9" w:rsidRDefault="00910EF9" w:rsidP="00910EF9">
      <w:pPr>
        <w:pStyle w:val="PargrafodaLista"/>
        <w:spacing w:after="0" w:line="360" w:lineRule="auto"/>
        <w:jc w:val="both"/>
        <w:rPr>
          <w:i/>
          <w:sz w:val="32"/>
          <w:szCs w:val="32"/>
        </w:rPr>
      </w:pPr>
      <w:r w:rsidRPr="00910EF9">
        <w:rPr>
          <w:i/>
          <w:sz w:val="32"/>
          <w:szCs w:val="32"/>
        </w:rPr>
        <w:t xml:space="preserve">“Fica o Poder Executivo autorizado a abrir </w:t>
      </w:r>
      <w:r>
        <w:rPr>
          <w:i/>
          <w:sz w:val="32"/>
          <w:szCs w:val="32"/>
        </w:rPr>
        <w:t xml:space="preserve">na Lei Orçamentaria de 2020 </w:t>
      </w:r>
      <w:r w:rsidRPr="00910EF9">
        <w:rPr>
          <w:i/>
          <w:sz w:val="32"/>
          <w:szCs w:val="32"/>
        </w:rPr>
        <w:t>créditos</w:t>
      </w:r>
      <w:r>
        <w:rPr>
          <w:i/>
          <w:sz w:val="32"/>
          <w:szCs w:val="32"/>
        </w:rPr>
        <w:t xml:space="preserve"> adicionais orçamentários e proceder remanejamentos, dentro do Orçamento Unificado, no limite de até (3%)</w:t>
      </w:r>
      <w:r w:rsidRPr="00910EF9">
        <w:rPr>
          <w:i/>
          <w:sz w:val="32"/>
          <w:szCs w:val="32"/>
        </w:rPr>
        <w:t xml:space="preserve"> </w:t>
      </w:r>
      <w:r w:rsidRPr="00910EF9">
        <w:rPr>
          <w:i/>
          <w:sz w:val="32"/>
          <w:szCs w:val="32"/>
        </w:rPr>
        <w:t>três</w:t>
      </w:r>
      <w:r w:rsidRPr="00910EF9">
        <w:rPr>
          <w:i/>
          <w:sz w:val="32"/>
          <w:szCs w:val="32"/>
        </w:rPr>
        <w:t xml:space="preserve"> por cento do</w:t>
      </w:r>
      <w:r>
        <w:rPr>
          <w:i/>
          <w:sz w:val="32"/>
          <w:szCs w:val="32"/>
        </w:rPr>
        <w:t xml:space="preserve"> valor da proposta orçamentaria original, conforme dispuser a Lei Orçamentaria </w:t>
      </w:r>
      <w:proofErr w:type="gramStart"/>
      <w:r>
        <w:rPr>
          <w:i/>
          <w:sz w:val="32"/>
          <w:szCs w:val="32"/>
        </w:rPr>
        <w:t>Anual.”</w:t>
      </w:r>
      <w:proofErr w:type="gramEnd"/>
      <w:r>
        <w:rPr>
          <w:i/>
          <w:sz w:val="32"/>
          <w:szCs w:val="32"/>
        </w:rPr>
        <w:t xml:space="preserve"> </w:t>
      </w:r>
      <w:bookmarkStart w:id="0" w:name="_GoBack"/>
      <w:bookmarkEnd w:id="0"/>
    </w:p>
    <w:p w:rsidR="00AB1DE1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  <w:r w:rsidRPr="00910EF9">
        <w:rPr>
          <w:b/>
          <w:sz w:val="32"/>
          <w:szCs w:val="32"/>
        </w:rPr>
        <w:t>Justificativa</w:t>
      </w:r>
      <w:r>
        <w:rPr>
          <w:sz w:val="32"/>
          <w:szCs w:val="32"/>
        </w:rPr>
        <w:t>:</w:t>
      </w:r>
      <w:r w:rsidRPr="00910EF9">
        <w:rPr>
          <w:sz w:val="32"/>
          <w:szCs w:val="32"/>
        </w:rPr>
        <w:t xml:space="preserve"> A concessão de um percentual de remanejamento demasiadamente alto esvazia a função do orçamento como instrumento de transparência, comunicação e gestão estratégica, contribuindo dessa maneira para a má gestão dos recursos públicos e para a subordinação do Poder Legislativo ao Executivo, prejudicando o equilíbrio dos três poderes e corrompendo o sistema republicano de freios e contrapesos. É bom lembrar que o Prefeito tem a liberdade de enviar proposta de alteração da lei orçamentária sempre que necessário, devendo ser apreciada e discutida entre os vereadores, caso a caso, uma vez que a essa Casa compete deliberar sobre as leis, dentre elas, sobretudo, o orçamento público.</w:t>
      </w:r>
    </w:p>
    <w:p w:rsidR="00910EF9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</w:p>
    <w:p w:rsidR="00910EF9" w:rsidRPr="00910EF9" w:rsidRDefault="00910EF9" w:rsidP="00910EF9">
      <w:pPr>
        <w:pStyle w:val="PargrafodaLista"/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Assinaturas: </w:t>
      </w:r>
    </w:p>
    <w:sectPr w:rsidR="00910EF9" w:rsidRPr="00910EF9" w:rsidSect="00AB1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C7" w:rsidRDefault="00B830C7" w:rsidP="00910EF9">
      <w:pPr>
        <w:spacing w:after="0" w:line="240" w:lineRule="auto"/>
      </w:pPr>
      <w:r>
        <w:separator/>
      </w:r>
    </w:p>
  </w:endnote>
  <w:endnote w:type="continuationSeparator" w:id="0">
    <w:p w:rsidR="00B830C7" w:rsidRDefault="00B830C7" w:rsidP="0091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C7" w:rsidRDefault="00B830C7" w:rsidP="00910EF9">
      <w:pPr>
        <w:spacing w:after="0" w:line="240" w:lineRule="auto"/>
      </w:pPr>
      <w:r>
        <w:separator/>
      </w:r>
    </w:p>
  </w:footnote>
  <w:footnote w:type="continuationSeparator" w:id="0">
    <w:p w:rsidR="00B830C7" w:rsidRDefault="00B830C7" w:rsidP="0091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6893"/>
    <w:multiLevelType w:val="hybridMultilevel"/>
    <w:tmpl w:val="5F6E5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2985"/>
    <w:multiLevelType w:val="hybridMultilevel"/>
    <w:tmpl w:val="0B46EC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0F3C"/>
    <w:multiLevelType w:val="hybridMultilevel"/>
    <w:tmpl w:val="33BAE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4"/>
    <w:rsid w:val="00076603"/>
    <w:rsid w:val="001C4034"/>
    <w:rsid w:val="002E131B"/>
    <w:rsid w:val="002F6781"/>
    <w:rsid w:val="003F62A4"/>
    <w:rsid w:val="004C753C"/>
    <w:rsid w:val="0063294C"/>
    <w:rsid w:val="007C23BD"/>
    <w:rsid w:val="007D474C"/>
    <w:rsid w:val="00910EF9"/>
    <w:rsid w:val="00AB1DE1"/>
    <w:rsid w:val="00B830C7"/>
    <w:rsid w:val="00E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72F1-5211-45CF-B74D-33F7B6C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C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1DE1"/>
    <w:pPr>
      <w:ind w:left="720"/>
      <w:contextualSpacing/>
    </w:pPr>
  </w:style>
  <w:style w:type="table" w:styleId="Tabelacomgrade">
    <w:name w:val="Table Grid"/>
    <w:basedOn w:val="Tabelanormal"/>
    <w:uiPriority w:val="39"/>
    <w:rsid w:val="00AB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DE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C23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3B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1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EF9"/>
  </w:style>
  <w:style w:type="paragraph" w:styleId="Rodap">
    <w:name w:val="footer"/>
    <w:basedOn w:val="Normal"/>
    <w:link w:val="RodapChar"/>
    <w:uiPriority w:val="99"/>
    <w:unhideWhenUsed/>
    <w:rsid w:val="0091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703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6608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10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57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66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61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33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35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12</cp:revision>
  <cp:lastPrinted>2019-05-28T13:41:00Z</cp:lastPrinted>
  <dcterms:created xsi:type="dcterms:W3CDTF">2019-05-22T15:36:00Z</dcterms:created>
  <dcterms:modified xsi:type="dcterms:W3CDTF">2019-05-28T13:42:00Z</dcterms:modified>
</cp:coreProperties>
</file>